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93B1D" w14:textId="77777777" w:rsidR="0020620C" w:rsidRDefault="0020620C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383DA9EB" w14:textId="77777777" w:rsidR="0020620C" w:rsidRDefault="0020620C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30AC79CF" w14:textId="77777777" w:rsidR="0020620C" w:rsidRDefault="0020620C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63C9C114" w14:textId="77777777" w:rsidR="0020620C" w:rsidRDefault="0020620C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4E011606" w14:textId="77777777" w:rsidR="0020620C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第四章</w:t>
      </w:r>
    </w:p>
    <w:p w14:paraId="1AB6C464" w14:textId="77777777" w:rsidR="0020620C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教师专业发展的途径</w:t>
      </w:r>
    </w:p>
    <w:p w14:paraId="7098EC7E" w14:textId="77777777" w:rsidR="0020620C" w:rsidRDefault="00000000">
      <w:pPr>
        <w:ind w:firstLineChars="800" w:firstLine="3840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35B59882" w14:textId="77777777" w:rsidR="0020620C" w:rsidRDefault="0020620C"/>
    <w:p w14:paraId="12A87B16" w14:textId="77777777" w:rsidR="0020620C" w:rsidRDefault="0020620C"/>
    <w:p w14:paraId="6486B5E2" w14:textId="77777777" w:rsidR="0020620C" w:rsidRDefault="0020620C"/>
    <w:p w14:paraId="1EFC9677" w14:textId="77777777" w:rsidR="0020620C" w:rsidRDefault="0020620C"/>
    <w:p w14:paraId="5B251444" w14:textId="77777777" w:rsidR="0020620C" w:rsidRDefault="0020620C"/>
    <w:p w14:paraId="38876805" w14:textId="77777777" w:rsidR="0020620C" w:rsidRDefault="0020620C"/>
    <w:p w14:paraId="3DAE5033" w14:textId="77777777" w:rsidR="0020620C" w:rsidRDefault="0020620C"/>
    <w:p w14:paraId="634779D6" w14:textId="77777777" w:rsidR="0020620C" w:rsidRDefault="0020620C"/>
    <w:p w14:paraId="4819E141" w14:textId="77777777" w:rsidR="0020620C" w:rsidRDefault="0020620C"/>
    <w:p w14:paraId="23E364A4" w14:textId="77777777" w:rsidR="0020620C" w:rsidRDefault="0020620C"/>
    <w:p w14:paraId="65989BE0" w14:textId="77777777" w:rsidR="0020620C" w:rsidRDefault="0020620C"/>
    <w:p w14:paraId="2AA0D856" w14:textId="77777777" w:rsidR="0020620C" w:rsidRDefault="0020620C"/>
    <w:p w14:paraId="77982DA9" w14:textId="77777777" w:rsidR="0020620C" w:rsidRDefault="0020620C"/>
    <w:p w14:paraId="241CA51B" w14:textId="77777777" w:rsidR="0020620C" w:rsidRDefault="0020620C"/>
    <w:p w14:paraId="79F6C842" w14:textId="77777777" w:rsidR="0020620C" w:rsidRDefault="0020620C"/>
    <w:p w14:paraId="0B6D88D0" w14:textId="77777777" w:rsidR="0020620C" w:rsidRDefault="0020620C"/>
    <w:p w14:paraId="0426385B" w14:textId="77777777" w:rsidR="0020620C" w:rsidRDefault="0020620C"/>
    <w:p w14:paraId="494CB5A7" w14:textId="77777777" w:rsidR="0020620C" w:rsidRDefault="00000000">
      <w:pPr>
        <w:widowControl/>
        <w:jc w:val="left"/>
      </w:pPr>
      <w:r>
        <w:br w:type="page"/>
      </w:r>
    </w:p>
    <w:p w14:paraId="1EE1A328" w14:textId="77777777" w:rsidR="0020620C" w:rsidRDefault="00000000">
      <w:pPr>
        <w:ind w:firstLine="643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82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20620C" w14:paraId="27FFB24D" w14:textId="77777777" w:rsidTr="00860B5F">
        <w:trPr>
          <w:trHeight w:val="622"/>
        </w:trPr>
        <w:tc>
          <w:tcPr>
            <w:tcW w:w="704" w:type="dxa"/>
            <w:vAlign w:val="center"/>
          </w:tcPr>
          <w:p w14:paraId="513D070D" w14:textId="77777777" w:rsidR="0020620C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3028" w:type="dxa"/>
            <w:gridSpan w:val="2"/>
            <w:vAlign w:val="center"/>
          </w:tcPr>
          <w:p w14:paraId="2D446F8A" w14:textId="77777777" w:rsidR="0020620C" w:rsidRDefault="0020620C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1479" w:type="dxa"/>
            <w:vAlign w:val="center"/>
          </w:tcPr>
          <w:p w14:paraId="3577D79A" w14:textId="77777777" w:rsidR="0020620C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3082" w:type="dxa"/>
            <w:gridSpan w:val="3"/>
            <w:vAlign w:val="center"/>
          </w:tcPr>
          <w:p w14:paraId="5196F9F3" w14:textId="77777777" w:rsidR="0020620C" w:rsidRDefault="0020620C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20620C" w14:paraId="3A7826DD" w14:textId="77777777" w:rsidTr="00860B5F">
        <w:trPr>
          <w:trHeight w:val="607"/>
        </w:trPr>
        <w:tc>
          <w:tcPr>
            <w:tcW w:w="704" w:type="dxa"/>
            <w:vAlign w:val="center"/>
          </w:tcPr>
          <w:p w14:paraId="1767F157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09A26762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4507" w:type="dxa"/>
            <w:gridSpan w:val="3"/>
            <w:vAlign w:val="center"/>
          </w:tcPr>
          <w:p w14:paraId="3664C6BC" w14:textId="77777777" w:rsidR="0020620C" w:rsidRDefault="00000000">
            <w:pPr>
              <w:spacing w:line="360" w:lineRule="exact"/>
              <w:ind w:firstLine="422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bookmarkStart w:id="0" w:name="_Hlk193447504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第四章 教师专业发展的途径</w:t>
            </w:r>
            <w:bookmarkEnd w:id="0"/>
          </w:p>
        </w:tc>
        <w:tc>
          <w:tcPr>
            <w:tcW w:w="1574" w:type="dxa"/>
            <w:gridSpan w:val="2"/>
            <w:vAlign w:val="center"/>
          </w:tcPr>
          <w:p w14:paraId="5328F39C" w14:textId="77777777" w:rsidR="0020620C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6516954A" w14:textId="77777777" w:rsidR="0020620C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1508" w:type="dxa"/>
            <w:vAlign w:val="center"/>
          </w:tcPr>
          <w:p w14:paraId="2E6A2E1F" w14:textId="77777777" w:rsidR="0020620C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20620C" w14:paraId="6DCD0E94" w14:textId="77777777" w:rsidTr="00860B5F">
        <w:trPr>
          <w:trHeight w:val="851"/>
        </w:trPr>
        <w:tc>
          <w:tcPr>
            <w:tcW w:w="704" w:type="dxa"/>
            <w:vAlign w:val="center"/>
          </w:tcPr>
          <w:p w14:paraId="2E77D0B1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7589" w:type="dxa"/>
            <w:gridSpan w:val="6"/>
            <w:vAlign w:val="center"/>
          </w:tcPr>
          <w:p w14:paraId="458DD910" w14:textId="77777777" w:rsidR="0020620C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《教师专业发展与职业道德》</w:t>
            </w:r>
          </w:p>
        </w:tc>
      </w:tr>
      <w:tr w:rsidR="0020620C" w14:paraId="5FBEC0A7" w14:textId="77777777" w:rsidTr="00860B5F">
        <w:trPr>
          <w:trHeight w:val="991"/>
        </w:trPr>
        <w:tc>
          <w:tcPr>
            <w:tcW w:w="704" w:type="dxa"/>
            <w:vAlign w:val="center"/>
          </w:tcPr>
          <w:p w14:paraId="6EB546D0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3B6A8DED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7589" w:type="dxa"/>
            <w:gridSpan w:val="6"/>
            <w:vAlign w:val="center"/>
          </w:tcPr>
          <w:p w14:paraId="01D39A63" w14:textId="77777777" w:rsidR="0020620C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bookmarkStart w:id="1" w:name="_Hlk193447509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2DD680E9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1.了解常见的教师专业发展途径。</w:t>
            </w:r>
          </w:p>
          <w:p w14:paraId="191C4649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2.熟悉教师反思、教师学习、教师教育研究及教师合作的含义和特点。</w:t>
            </w:r>
          </w:p>
          <w:p w14:paraId="6CC12E9E" w14:textId="77777777" w:rsidR="0020620C" w:rsidRDefault="00000000">
            <w:pPr>
              <w:spacing w:line="360" w:lineRule="exact"/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能力目标</w:t>
            </w:r>
          </w:p>
          <w:p w14:paraId="4A2643E8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1.能够掌握教师反思、教师学习、教师教育研究及教师合作的方法。</w:t>
            </w:r>
          </w:p>
          <w:p w14:paraId="3907F353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2.能够认识到不同阶段教师需要解决的问题，时刻保持学习的状态。</w:t>
            </w:r>
          </w:p>
          <w:p w14:paraId="010E7B0B" w14:textId="77777777" w:rsidR="0020620C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素质目标</w:t>
            </w:r>
          </w:p>
          <w:p w14:paraId="2392F7D7" w14:textId="77777777" w:rsidR="0020620C" w:rsidRDefault="00000000">
            <w:pPr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cs="宋体" w:hint="eastAsia"/>
                <w:szCs w:val="21"/>
              </w:rPr>
              <w:t>1.</w:t>
            </w:r>
            <w:r>
              <w:rPr>
                <w:rFonts w:asciiTheme="majorEastAsia" w:eastAsiaTheme="majorEastAsia" w:hAnsiTheme="majorEastAsia" w:hint="eastAsia"/>
              </w:rPr>
              <w:t>自觉进行专业化建构，积极探索适合自己的专业发展途径。</w:t>
            </w:r>
          </w:p>
          <w:p w14:paraId="583AB857" w14:textId="77777777" w:rsidR="0020620C" w:rsidRDefault="00000000">
            <w:r>
              <w:rPr>
                <w:rFonts w:asciiTheme="majorEastAsia" w:eastAsiaTheme="majorEastAsia" w:hAnsiTheme="majorEastAsia" w:hint="eastAsia"/>
              </w:rPr>
              <w:t>2.</w:t>
            </w:r>
            <w:r>
              <w:rPr>
                <w:rFonts w:hint="eastAsia"/>
              </w:rPr>
              <w:t>树立终身学习的理念，养成刻苦钻研、严谨笃学的态度。</w:t>
            </w:r>
            <w:bookmarkEnd w:id="1"/>
          </w:p>
        </w:tc>
      </w:tr>
      <w:tr w:rsidR="0020620C" w14:paraId="6E06D503" w14:textId="77777777" w:rsidTr="00860B5F">
        <w:trPr>
          <w:trHeight w:val="801"/>
        </w:trPr>
        <w:tc>
          <w:tcPr>
            <w:tcW w:w="704" w:type="dxa"/>
            <w:vAlign w:val="center"/>
          </w:tcPr>
          <w:p w14:paraId="33F19D23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572612B8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7589" w:type="dxa"/>
            <w:gridSpan w:val="6"/>
            <w:vAlign w:val="center"/>
          </w:tcPr>
          <w:p w14:paraId="6AA8EFDD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掌握常见的教师专业发展途径。</w:t>
            </w:r>
          </w:p>
        </w:tc>
      </w:tr>
      <w:tr w:rsidR="0020620C" w14:paraId="6B15E44F" w14:textId="77777777" w:rsidTr="00860B5F">
        <w:trPr>
          <w:trHeight w:val="760"/>
        </w:trPr>
        <w:tc>
          <w:tcPr>
            <w:tcW w:w="704" w:type="dxa"/>
            <w:vAlign w:val="center"/>
          </w:tcPr>
          <w:p w14:paraId="1726CB3B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464F42B7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7589" w:type="dxa"/>
            <w:gridSpan w:val="6"/>
            <w:vAlign w:val="center"/>
          </w:tcPr>
          <w:p w14:paraId="69BF4DBB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掌握教师反思、教师学习、教师教育研究及教师合作的含义和特点。</w:t>
            </w:r>
          </w:p>
        </w:tc>
      </w:tr>
      <w:tr w:rsidR="0020620C" w14:paraId="5FE38152" w14:textId="77777777" w:rsidTr="00860B5F">
        <w:trPr>
          <w:trHeight w:val="760"/>
        </w:trPr>
        <w:tc>
          <w:tcPr>
            <w:tcW w:w="704" w:type="dxa"/>
            <w:vAlign w:val="center"/>
          </w:tcPr>
          <w:p w14:paraId="41E4A1B0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7B1BA17E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7589" w:type="dxa"/>
            <w:gridSpan w:val="6"/>
            <w:vAlign w:val="center"/>
          </w:tcPr>
          <w:p w14:paraId="6E0F66B1" w14:textId="77777777" w:rsidR="0020620C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20620C" w14:paraId="15ED201B" w14:textId="77777777" w:rsidTr="00860B5F">
        <w:trPr>
          <w:trHeight w:val="760"/>
        </w:trPr>
        <w:tc>
          <w:tcPr>
            <w:tcW w:w="704" w:type="dxa"/>
            <w:vAlign w:val="center"/>
          </w:tcPr>
          <w:p w14:paraId="35E50BB8" w14:textId="77777777" w:rsidR="0020620C" w:rsidRDefault="00000000" w:rsidP="00860B5F">
            <w:pPr>
              <w:spacing w:line="360" w:lineRule="exact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7589" w:type="dxa"/>
            <w:gridSpan w:val="6"/>
            <w:shd w:val="clear" w:color="auto" w:fill="auto"/>
            <w:vAlign w:val="center"/>
          </w:tcPr>
          <w:p w14:paraId="2EFF5F05" w14:textId="77777777" w:rsidR="0020620C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20620C" w14:paraId="5845DBC1" w14:textId="77777777" w:rsidTr="00860B5F">
        <w:trPr>
          <w:trHeight w:val="2518"/>
        </w:trPr>
        <w:tc>
          <w:tcPr>
            <w:tcW w:w="704" w:type="dxa"/>
            <w:vAlign w:val="center"/>
          </w:tcPr>
          <w:p w14:paraId="44F564C1" w14:textId="77777777" w:rsidR="0020620C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7589" w:type="dxa"/>
            <w:gridSpan w:val="6"/>
            <w:vAlign w:val="center"/>
          </w:tcPr>
          <w:p w14:paraId="15271BC1" w14:textId="77777777" w:rsidR="0020620C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18607436" w14:textId="77777777" w:rsidR="0020620C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4756FED4" w14:textId="77777777" w:rsidR="0020620C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6F7AE23B" w14:textId="77777777" w:rsidR="0020620C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20620C" w14:paraId="175DD24E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0B0C71BA" w14:textId="77777777" w:rsidR="0020620C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5423" w:type="dxa"/>
            <w:gridSpan w:val="3"/>
            <w:vAlign w:val="center"/>
          </w:tcPr>
          <w:p w14:paraId="7773B4A6" w14:textId="77777777" w:rsidR="0020620C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1521" w:type="dxa"/>
            <w:gridSpan w:val="2"/>
            <w:vAlign w:val="center"/>
          </w:tcPr>
          <w:p w14:paraId="2CE63A78" w14:textId="77777777" w:rsidR="0020620C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20620C" w14:paraId="5FAC90DC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0559C378" w14:textId="77777777" w:rsidR="0020620C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20620C" w14:paraId="7C915815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7A3E1F96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3C4EAB4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310D073A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5BDB0666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20620C" w14:paraId="232A267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EED2672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1AE8D755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71998B5A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2A83F3BB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20620C" w14:paraId="0C33738B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312CC1F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模块导入</w:t>
            </w:r>
          </w:p>
        </w:tc>
        <w:tc>
          <w:tcPr>
            <w:tcW w:w="5423" w:type="dxa"/>
            <w:gridSpan w:val="3"/>
            <w:vAlign w:val="center"/>
          </w:tcPr>
          <w:p w14:paraId="232D84C6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讲述导语</w:t>
            </w:r>
          </w:p>
          <w:p w14:paraId="244B6CA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放眼未来，习近平总书记思量长远，指出：“培养社会主义建设者和接班人，迫切需要我们的教师既精通专业知识、做好‘经师’，又涵养德行、成为‘人师’，努力做精于‘传道授业解惑’的‘经师’和‘人师’的统一者。”</w:t>
            </w:r>
          </w:p>
          <w:p w14:paraId="7C9442DE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教师专业发展是一个持续、动态、复杂的过程，涉及专业知识、技能、修养和精神等多个方面，需要教师、学校管理层以及教育政策制定者共同努力，采取多种策略和途径，促进教师的专业成长和发展。</w:t>
            </w:r>
          </w:p>
          <w:p w14:paraId="5ED636AF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5AFCB11D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通过相关模块导入引出本章节，激发学生的学习兴趣，让学生带着相关背景去探索新知识</w:t>
            </w:r>
          </w:p>
          <w:p w14:paraId="2B2381B3" w14:textId="77777777" w:rsidR="0020620C" w:rsidRDefault="0020620C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20620C" w14:paraId="1A94D24C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CE441DC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4BBF6EC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展示教坛阶梯：潜心静悟，执着前行</w:t>
            </w:r>
          </w:p>
          <w:p w14:paraId="0A090084" w14:textId="77777777" w:rsidR="0020620C" w:rsidRDefault="00000000">
            <w:pPr>
              <w:jc w:val="left"/>
            </w:pPr>
            <w:r>
              <w:rPr>
                <w:noProof/>
              </w:rPr>
              <w:drawing>
                <wp:inline distT="0" distB="0" distL="0" distR="0" wp14:anchorId="53980AFC" wp14:editId="0AEA398C">
                  <wp:extent cx="3306445" cy="1501775"/>
                  <wp:effectExtent l="0" t="0" r="8255" b="3175"/>
                  <wp:docPr id="159979799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979799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0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6AE54B9" wp14:editId="78F52521">
                  <wp:extent cx="3306445" cy="1536700"/>
                  <wp:effectExtent l="0" t="0" r="8255" b="6350"/>
                  <wp:docPr id="6019482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9482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F9E60B7" wp14:editId="29F144E4">
                  <wp:extent cx="3306445" cy="1511935"/>
                  <wp:effectExtent l="0" t="0" r="8255" b="0"/>
                  <wp:docPr id="15602397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023972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11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7ECB4C6" wp14:editId="3EDFD085">
                  <wp:extent cx="3306445" cy="1532255"/>
                  <wp:effectExtent l="0" t="0" r="8255" b="0"/>
                  <wp:docPr id="12533082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30829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4F47D3" wp14:editId="1B832466">
                  <wp:extent cx="3306445" cy="1530350"/>
                  <wp:effectExtent l="0" t="0" r="8255" b="0"/>
                  <wp:docPr id="36405559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05559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657AFB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【教师提问】</w:t>
            </w:r>
          </w:p>
          <w:p w14:paraId="4E2BBD6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1.崔成林是如何实现自我成长的？</w:t>
            </w:r>
          </w:p>
          <w:p w14:paraId="7F0E30E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2.在自我成长的道路上，我们应该做些什么？</w:t>
            </w:r>
          </w:p>
          <w:p w14:paraId="5E76B388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0AD24971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40583025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1521" w:type="dxa"/>
            <w:gridSpan w:val="2"/>
            <w:vAlign w:val="center"/>
          </w:tcPr>
          <w:p w14:paraId="123BC8D8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通过新课预热，与学生互动，了解学生对新课的掌握情况，及时调整教学侧重点，带动学生课堂学习情绪通过相关的案例引出本章节，激发学生的学习兴趣，让学生带着相关背景去探索新知识</w:t>
            </w:r>
          </w:p>
        </w:tc>
      </w:tr>
      <w:tr w:rsidR="0020620C" w14:paraId="6B68B0FF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A54808E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76D4A458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通过大家的发言，引入新知，能够理解熟悉教师反思、教师学习、教师教育研究及教师合作的含义和特点。</w:t>
            </w:r>
          </w:p>
          <w:p w14:paraId="56B1BF3A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教师反思</w:t>
            </w:r>
          </w:p>
          <w:p w14:paraId="7C01E643" w14:textId="77777777" w:rsidR="0020620C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一、教师反思概述</w:t>
            </w:r>
          </w:p>
          <w:p w14:paraId="6FEBA281" w14:textId="77777777" w:rsidR="0020620C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1.国内外学者对教师反思的定义</w:t>
            </w:r>
          </w:p>
          <w:p w14:paraId="3DC62CF8" w14:textId="77777777" w:rsidR="0020620C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教师反思是教学主体借助行动研究，不断探究与解决自身在教学方式及教学工具等方面存在的问题。</w:t>
            </w:r>
          </w:p>
          <w:p w14:paraId="76B7F48A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2.教师反思的内容</w:t>
            </w:r>
          </w:p>
          <w:p w14:paraId="0A2D5928" w14:textId="77777777" w:rsidR="0020620C" w:rsidRDefault="00000000">
            <w:pPr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18201E" wp14:editId="6594E82D">
                  <wp:extent cx="3306445" cy="1057275"/>
                  <wp:effectExtent l="0" t="0" r="8255" b="9525"/>
                  <wp:docPr id="56226717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26717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C2134D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3.教师反思的特征</w:t>
            </w:r>
          </w:p>
          <w:p w14:paraId="186B1431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自省性、内隐性、批判性、顿悟性、主动性、自我调控性。</w:t>
            </w:r>
          </w:p>
          <w:p w14:paraId="5EF25D8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二、教师的反思模型</w:t>
            </w:r>
          </w:p>
          <w:p w14:paraId="12FA4FE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埃拜模型</w:t>
            </w:r>
            <w:proofErr w:type="gramEnd"/>
          </w:p>
          <w:p w14:paraId="27D7CDD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朱迪·埃拜的反思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性教学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模型是以约翰·杜威的反思理论和劳伦斯·科尔伯格（</w:t>
            </w:r>
            <w:proofErr w:type="spellStart"/>
            <w:r>
              <w:rPr>
                <w:rFonts w:ascii="宋体" w:eastAsia="宋体" w:hAnsi="宋体" w:cs="宋体" w:hint="eastAsia"/>
                <w:szCs w:val="21"/>
              </w:rPr>
              <w:t>LawrenceKohlberg</w:t>
            </w:r>
            <w:proofErr w:type="spellEnd"/>
            <w:r>
              <w:rPr>
                <w:rFonts w:ascii="宋体" w:eastAsia="宋体" w:hAnsi="宋体" w:cs="宋体" w:hint="eastAsia"/>
                <w:szCs w:val="21"/>
              </w:rPr>
              <w:t>）等人的道德发展理论为基础的。</w:t>
            </w:r>
          </w:p>
          <w:p w14:paraId="1D00C68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2.爱德华兹-布朗托模型</w:t>
            </w:r>
          </w:p>
          <w:p w14:paraId="41CC70C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爱德华兹和布朗托的模型对各派学习理论兼收并蓄，以“反思性教学过程是学会教学的过程”这一命题为基点。</w:t>
            </w:r>
          </w:p>
          <w:p w14:paraId="5B0F25F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3.考尔德希德模型和拉博斯凯模型</w:t>
            </w:r>
          </w:p>
          <w:p w14:paraId="6F301386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C9BF8EA" wp14:editId="26A8F86F">
                  <wp:extent cx="3306445" cy="1086485"/>
                  <wp:effectExtent l="0" t="0" r="8255" b="0"/>
                  <wp:docPr id="6053629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36299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0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9EE9F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4.布鲁巴奇模型</w:t>
            </w:r>
          </w:p>
          <w:p w14:paraId="54F415D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这一模型把教学工作作为一个完整的系统来通盘考虑。</w:t>
            </w:r>
          </w:p>
          <w:p w14:paraId="32F5B46A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3B4F827B" wp14:editId="744D7F73">
                  <wp:extent cx="3306445" cy="1002030"/>
                  <wp:effectExtent l="0" t="0" r="8255" b="7620"/>
                  <wp:docPr id="157932866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932866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00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1716E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5.有效反思循环过程模型</w:t>
            </w:r>
          </w:p>
          <w:p w14:paraId="6BD6984C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C1F45A7" wp14:editId="36C000A5">
                  <wp:extent cx="3306445" cy="1238250"/>
                  <wp:effectExtent l="0" t="0" r="8255" b="0"/>
                  <wp:docPr id="113606658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06658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9D8988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【教师风采】一位从教十年教师的反思：经历7年成长阵痛后依然实现逆风飞翔</w:t>
            </w:r>
          </w:p>
          <w:p w14:paraId="10B1EBDE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【教师】讲述</w:t>
            </w:r>
          </w:p>
          <w:p w14:paraId="14B265BD" w14:textId="77777777" w:rsidR="0020620C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7EE57FC5" wp14:editId="4563B3DC">
                  <wp:extent cx="3306445" cy="1533525"/>
                  <wp:effectExtent l="0" t="0" r="8255" b="9525"/>
                  <wp:docPr id="119369466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69466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F7CC2D" wp14:editId="6960983C">
                  <wp:extent cx="3306445" cy="1522730"/>
                  <wp:effectExtent l="0" t="0" r="8255" b="1270"/>
                  <wp:docPr id="20935962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5962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9BD3759" wp14:editId="2B012D58">
                  <wp:extent cx="3306445" cy="1504950"/>
                  <wp:effectExtent l="0" t="0" r="8255" b="0"/>
                  <wp:docPr id="114055498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55498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73564E7" wp14:editId="066CED41">
                  <wp:extent cx="3306445" cy="1527175"/>
                  <wp:effectExtent l="0" t="0" r="8255" b="0"/>
                  <wp:docPr id="136633759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33759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D68958" wp14:editId="105FA753">
                  <wp:extent cx="3306445" cy="1517015"/>
                  <wp:effectExtent l="0" t="0" r="8255" b="6985"/>
                  <wp:docPr id="2886442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64423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1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F5BF15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三、教师的反思方法</w:t>
            </w:r>
          </w:p>
          <w:p w14:paraId="60B03DAD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1.反思日记法</w:t>
            </w:r>
          </w:p>
          <w:p w14:paraId="643B06C3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要求教师在一天的教学工作结束后，写下当天的经</w:t>
            </w:r>
            <w:r>
              <w:rPr>
                <w:rFonts w:asciiTheme="majorEastAsia" w:eastAsiaTheme="majorEastAsia" w:hAnsiTheme="majorEastAsia" w:hint="eastAsia"/>
              </w:rPr>
              <w:lastRenderedPageBreak/>
              <w:t>验，并与其指导教师共同分析。</w:t>
            </w:r>
          </w:p>
          <w:p w14:paraId="477F5CC7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2.观摩与分析</w:t>
            </w:r>
          </w:p>
          <w:p w14:paraId="7C171462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教师相互观摩彼此的课并描述他们所观察到的情景，随后再与其他教师相互交换。</w:t>
            </w:r>
          </w:p>
          <w:p w14:paraId="1C75E87E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3.交流讨论</w:t>
            </w:r>
          </w:p>
          <w:p w14:paraId="7264EB0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这是学校利用反思的方法支持、促进教师发展的一种方式。</w:t>
            </w:r>
          </w:p>
          <w:p w14:paraId="24999A2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4.个案研究法</w:t>
            </w:r>
          </w:p>
          <w:p w14:paraId="33BAA02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教学个案是对教学实践的描述。它以讲故事的方式展示教师与学生的行动、思维、感受。个案不仅仅是故事，在特定个案里还包含抽象的理论和原则。</w:t>
            </w:r>
          </w:p>
          <w:p w14:paraId="199EF2E7" w14:textId="77777777" w:rsidR="0020620C" w:rsidRDefault="0020620C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01D94FA1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教师学习</w:t>
            </w:r>
          </w:p>
          <w:p w14:paraId="08D08073" w14:textId="77777777" w:rsidR="0020620C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一、教师学习的类型</w:t>
            </w:r>
          </w:p>
          <w:p w14:paraId="41DC6EA8" w14:textId="77777777" w:rsidR="0020620C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1.个体学习</w:t>
            </w:r>
          </w:p>
          <w:p w14:paraId="408DFA50" w14:textId="77777777" w:rsidR="0020620C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其途径是向书本学习；向周围其他同事学习；利用互联网学习。</w:t>
            </w:r>
          </w:p>
          <w:p w14:paraId="21C8B112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2.互动学习</w:t>
            </w:r>
          </w:p>
          <w:p w14:paraId="2B3DC97F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教师是师生从事知识建构与发展的实验室，要积极实现师生间、生生间的互动探究活动。</w:t>
            </w:r>
          </w:p>
          <w:p w14:paraId="7C67CB53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3.团队学习</w:t>
            </w:r>
          </w:p>
          <w:p w14:paraId="34F02637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唯有教师集体参与的研究，才能形成一种研究的氛围、一种研究的文化，这样的研究才能真正提升学校的教育能力。</w:t>
            </w:r>
          </w:p>
          <w:p w14:paraId="7BF6D794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二、教师学习的特征</w:t>
            </w:r>
          </w:p>
          <w:p w14:paraId="47B9538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1.以案例为支撑的情境学习</w:t>
            </w:r>
          </w:p>
          <w:p w14:paraId="2BC6718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基于建构主义的学习观，学习不是获得某种认知符号，而是参与到真实情境中的活动。</w:t>
            </w:r>
          </w:p>
          <w:p w14:paraId="76FE422C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2.以问题为驱动的行动学习</w:t>
            </w:r>
          </w:p>
          <w:p w14:paraId="133D950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为改进自己的教学而学习、针对自己的教学问题而学习、在自己的教学过程中学习。</w:t>
            </w:r>
          </w:p>
          <w:p w14:paraId="3C8B484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3.以群体为基础的合作学习</w:t>
            </w:r>
          </w:p>
          <w:p w14:paraId="46605C47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指导型的合作学习、表现型的合作学习、研究型的合作学习。</w:t>
            </w:r>
          </w:p>
          <w:p w14:paraId="79C0E82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4.以理论建构为追求的研究学习</w:t>
            </w:r>
          </w:p>
          <w:p w14:paraId="7896401B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时代也要求从事教学实践工作的教师不仅仅是教案的执行者，还必须是教学问题的研究者。</w:t>
            </w:r>
          </w:p>
          <w:p w14:paraId="3726516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5.在实践经验之上的反思学习</w:t>
            </w:r>
          </w:p>
          <w:p w14:paraId="540DD78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如果不进行批判和反思，我们生活在当今也无异于生活在过去的牢笼里。</w:t>
            </w:r>
          </w:p>
          <w:p w14:paraId="32121A3B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三、教师学习的阶段与内容</w:t>
            </w:r>
          </w:p>
          <w:p w14:paraId="7B85082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1.适应期</w:t>
            </w:r>
          </w:p>
          <w:p w14:paraId="399674EB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尽快体验到教师与学生在身份、职位、职责上的区别，尽快完成从学生到教师的角色转变。</w:t>
            </w:r>
          </w:p>
          <w:p w14:paraId="5C10306A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2.探索期</w:t>
            </w:r>
          </w:p>
          <w:p w14:paraId="741E329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探索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期教师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的主要任务是完成角色转变，并提升教育教学技能。</w:t>
            </w:r>
          </w:p>
          <w:p w14:paraId="4586B94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3.建立期</w:t>
            </w:r>
          </w:p>
          <w:p w14:paraId="5C7E68C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在面对新知识、新对象、新路径、新要求时具有胜任感。</w:t>
            </w:r>
          </w:p>
          <w:p w14:paraId="7885820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4.成熟期</w:t>
            </w:r>
          </w:p>
          <w:p w14:paraId="34DA8FE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虽然该阶段的教师具有一定的教育理论水平，但其理论知识不够系统化，自觉运用教育理论指导教育实践的能力有待进一步提高。</w:t>
            </w:r>
          </w:p>
        </w:tc>
        <w:tc>
          <w:tcPr>
            <w:tcW w:w="1521" w:type="dxa"/>
            <w:gridSpan w:val="2"/>
            <w:vAlign w:val="center"/>
          </w:tcPr>
          <w:p w14:paraId="3FCE60E9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通过讲解、图片展示、课堂互动等教学方法，让学生能够理解熟悉教师反思、教师学习、教师教育研究及教师合作的含义和特点。</w:t>
            </w:r>
          </w:p>
        </w:tc>
      </w:tr>
      <w:tr w:rsidR="0020620C" w14:paraId="35FD49E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A5B051F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00E0520E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38B883C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19A3647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2C514CD8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1521" w:type="dxa"/>
            <w:gridSpan w:val="2"/>
            <w:vAlign w:val="center"/>
          </w:tcPr>
          <w:p w14:paraId="45FDD5BB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20620C" w14:paraId="71C70CFE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51096DD3" w14:textId="77777777" w:rsidR="0020620C" w:rsidRDefault="00000000">
            <w:pPr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第二节课</w:t>
            </w:r>
          </w:p>
        </w:tc>
      </w:tr>
      <w:tr w:rsidR="0020620C" w14:paraId="420B0A9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7C4A6834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4D8C7D8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21B7F6B7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29808214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20620C" w14:paraId="3D74ADAB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3CA11339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0A6B548B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5296FC03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054EDCAE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20620C" w14:paraId="4A8CE3FF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40374446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23431264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5F253B73" w14:textId="77777777" w:rsidR="0020620C" w:rsidRDefault="00000000">
            <w:pPr>
              <w:jc w:val="left"/>
            </w:pPr>
            <w:r>
              <w:rPr>
                <w:rFonts w:hint="eastAsia"/>
                <w:noProof/>
              </w:rPr>
              <w:lastRenderedPageBreak/>
              <w:drawing>
                <wp:inline distT="0" distB="0" distL="114300" distR="114300" wp14:anchorId="40A2D107" wp14:editId="4139C406">
                  <wp:extent cx="3302635" cy="2227580"/>
                  <wp:effectExtent l="0" t="0" r="4445" b="12700"/>
                  <wp:docPr id="1" name="图片 1" descr="86c758199f6c67d3dd5d758361d9a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86c758199f6c67d3dd5d758361d9ab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635" cy="222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6A2AA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267B1F36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5C693115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通过新课预热，与学生互动，了解学生对新课的掌握情况，及时调整教学侧重点，带动学生课堂学习情绪</w:t>
            </w:r>
          </w:p>
        </w:tc>
      </w:tr>
      <w:tr w:rsidR="0020620C" w14:paraId="7AFCD596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A1380A9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793B90C2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【教师】引入新知，讲解能够掌握教师反思、教师学习、教师教育研究及教师合作的方法。</w:t>
            </w:r>
          </w:p>
          <w:p w14:paraId="7D2D599C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第三节 教师教育研究</w:t>
            </w:r>
          </w:p>
          <w:p w14:paraId="4FD3AEAE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一、常用的教育研究方法</w:t>
            </w:r>
          </w:p>
          <w:p w14:paraId="06E1308A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1.观察法</w:t>
            </w:r>
          </w:p>
          <w:p w14:paraId="080FE41F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确定观察的目的、内容和重点，最后制订整个观察计划，确定进行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观察全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过程的步骤次数、时间、记录用纸、表格，以及所用的仪器等。</w:t>
            </w:r>
          </w:p>
          <w:p w14:paraId="64AF1F6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按计划进行实际观察</w:t>
            </w:r>
          </w:p>
          <w:p w14:paraId="2D54775A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及时整理资料</w:t>
            </w:r>
          </w:p>
          <w:p w14:paraId="1C7395BC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对大量分散材料进行汇总加工，删去一切错误材料，然后对典型材料进行分析。</w:t>
            </w:r>
          </w:p>
          <w:p w14:paraId="1943FF3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2.调查法</w:t>
            </w:r>
          </w:p>
          <w:p w14:paraId="60A2205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研究者通过有计划地亲身接触和广泛考察，掌握大量的第一手材料，并在这一基础上进行分析综合，研究有关教育实际的历史、现状及发展趋势，找出科学的结论，以指导教育实践的方法。</w:t>
            </w:r>
          </w:p>
          <w:p w14:paraId="46BEA6A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3.历史法</w:t>
            </w:r>
          </w:p>
          <w:p w14:paraId="1B0B5B3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注重广泛搜集被研究国家教育的历史文献资料，鉴别和整理史料，分析比较被研究国家教育的发生和发展过程，最后得出相应的结论。</w:t>
            </w:r>
          </w:p>
          <w:p w14:paraId="1DB6EF9A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4.比较法</w:t>
            </w:r>
          </w:p>
          <w:p w14:paraId="0E129747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准确、客观地描述所要比较的教育现象的外部特征，为进一步分析、比较提供必要的资料。</w:t>
            </w:r>
          </w:p>
          <w:p w14:paraId="7A42385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5.统计法</w:t>
            </w:r>
          </w:p>
          <w:p w14:paraId="59782843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通过观察、测验、调查、实验，把得到的大量数据材料进行统计分类，以求得对所研究的教育现象做出数量分析的结果的方法。</w:t>
            </w:r>
          </w:p>
          <w:p w14:paraId="71AD774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6.实验研究法</w:t>
            </w:r>
          </w:p>
          <w:p w14:paraId="26C55F3F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21E2C9" wp14:editId="0F06133D">
                  <wp:extent cx="3306445" cy="987425"/>
                  <wp:effectExtent l="0" t="0" r="8255" b="3175"/>
                  <wp:docPr id="15300100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01006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98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E3AAF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7.行动研究法</w:t>
            </w:r>
          </w:p>
          <w:p w14:paraId="4522664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行动研究法的主要特点</w:t>
            </w:r>
          </w:p>
          <w:p w14:paraId="53B978CB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771CB2F2" wp14:editId="2309D910">
                  <wp:extent cx="3306445" cy="741045"/>
                  <wp:effectExtent l="0" t="0" r="8255" b="1905"/>
                  <wp:docPr id="142510396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510396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5BF1E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行动研究法的模式</w:t>
            </w:r>
          </w:p>
          <w:p w14:paraId="1B5B921F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四环节（四阶段）模式即计划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—行动—考察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—反思。</w:t>
            </w:r>
          </w:p>
          <w:p w14:paraId="23015E0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行动研究法的优缺点</w:t>
            </w:r>
          </w:p>
          <w:p w14:paraId="0680A67C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优点：信息反馈及时，利于适时调整行动计划；着眼于解决实际问题，研究范围较小，周期短，容易收到实效，出成果快。</w:t>
            </w:r>
          </w:p>
          <w:p w14:paraId="107F8D2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缺点：行动研究的环境是开放的、动态的，许多无关变量较难控制，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且资料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处理方法比较简单，这些都会对研究产生不利影响。</w:t>
            </w:r>
          </w:p>
          <w:p w14:paraId="08571485" w14:textId="77777777" w:rsidR="0020620C" w:rsidRDefault="0020620C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</w:p>
          <w:p w14:paraId="0FBAF5C1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二、教育研究对教师专业发展的意义</w:t>
            </w:r>
          </w:p>
          <w:p w14:paraId="1272B2E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1.教育叙事研究对教师专业发展的促进</w:t>
            </w:r>
          </w:p>
          <w:p w14:paraId="5544F2F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有效帮助教师更好地发展自我、认识自我、提高自我，并在相互交流中推动教师队伍整体的全面进步与全面提升。</w:t>
            </w:r>
          </w:p>
          <w:p w14:paraId="512A0BC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2.课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例研究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对教师专业发展的促进</w:t>
            </w:r>
          </w:p>
          <w:p w14:paraId="5511C80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例研究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是真正属于一线教师的教育科研课题。</w:t>
            </w:r>
          </w:p>
          <w:p w14:paraId="26337103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3.科研沙龙对教师专业发展的促进</w:t>
            </w:r>
          </w:p>
          <w:p w14:paraId="1E8349F9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科研沙龙既是教师互相交流的平台，也是教师教育科研的学术论坛，又是教师专业成长的重要途径和策略。</w:t>
            </w:r>
          </w:p>
          <w:p w14:paraId="2DB98CAE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4.反思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性教学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研究对教师专业发展的促进</w:t>
            </w:r>
          </w:p>
          <w:p w14:paraId="4256C40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反思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性教学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研究开拓了教师培养的新思路，开辟了提高教学质量的新途径，它在促进教师的专业成长、培养学者型教师方面具有积极的意义。</w:t>
            </w:r>
          </w:p>
          <w:p w14:paraId="15AB3210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第四节 教师合作</w:t>
            </w:r>
          </w:p>
          <w:p w14:paraId="63AC4A68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一、教师专业共同体</w:t>
            </w:r>
          </w:p>
          <w:p w14:paraId="63AF534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1.教师专业共同体的特点</w:t>
            </w:r>
          </w:p>
          <w:p w14:paraId="581A4F96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实践性、研究性、专业性。</w:t>
            </w:r>
          </w:p>
          <w:p w14:paraId="046C1F50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2.教师专业共同体的意义</w:t>
            </w:r>
          </w:p>
          <w:p w14:paraId="42F9F02B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是教师实现“教、学、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研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合一”专业生活方式的载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体、有效促进学生的发展、为学校改进提供助力。</w:t>
            </w:r>
          </w:p>
          <w:p w14:paraId="097F6CA1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二、同伴互助</w:t>
            </w:r>
          </w:p>
          <w:p w14:paraId="7877092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1.同伴互助的内涵</w:t>
            </w:r>
          </w:p>
          <w:p w14:paraId="09A6B42D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旨在实现教师持续主动地自我提升、相互合作并共同进步的教学研究活动。</w:t>
            </w:r>
          </w:p>
          <w:p w14:paraId="5B5ACCD5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教师同伴互助的最终目的在于促进教师专业发展。</w:t>
            </w:r>
          </w:p>
          <w:p w14:paraId="4570E0D8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2.同伴互助的形式</w:t>
            </w:r>
          </w:p>
          <w:p w14:paraId="166E93AA" w14:textId="77777777" w:rsidR="0020620C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一课多</w:t>
            </w:r>
            <w:proofErr w:type="gramStart"/>
            <w:r>
              <w:rPr>
                <w:rFonts w:asciiTheme="majorEastAsia" w:eastAsiaTheme="majorEastAsia" w:hAnsiTheme="majorEastAsia" w:hint="eastAsia"/>
              </w:rPr>
              <w:t>研</w:t>
            </w:r>
            <w:proofErr w:type="gramEnd"/>
            <w:r>
              <w:rPr>
                <w:rFonts w:asciiTheme="majorEastAsia" w:eastAsiaTheme="majorEastAsia" w:hAnsiTheme="majorEastAsia" w:hint="eastAsia"/>
              </w:rPr>
              <w:t>、专业对话、教研协作、同伴帮助。</w:t>
            </w:r>
          </w:p>
          <w:p w14:paraId="2B23A864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【教育直通车】激发教师专业自觉</w:t>
            </w:r>
          </w:p>
          <w:p w14:paraId="11FFD0AF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1DF58093" w14:textId="77777777" w:rsidR="0020620C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4BD90B0F" wp14:editId="608A2CE4">
                  <wp:extent cx="3306445" cy="1552575"/>
                  <wp:effectExtent l="0" t="0" r="8255" b="9525"/>
                  <wp:docPr id="5155034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503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E91CFE" wp14:editId="1D0A00E9">
                  <wp:extent cx="3306445" cy="1513205"/>
                  <wp:effectExtent l="0" t="0" r="8255" b="0"/>
                  <wp:docPr id="143892377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92377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13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3D1ACCF" wp14:editId="3DDF4396">
                  <wp:extent cx="3306445" cy="1546860"/>
                  <wp:effectExtent l="0" t="0" r="8255" b="0"/>
                  <wp:docPr id="16202858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28583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46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30A8C9" wp14:editId="1AC7F1F3">
                  <wp:extent cx="3306445" cy="1552575"/>
                  <wp:effectExtent l="0" t="0" r="8255" b="9525"/>
                  <wp:docPr id="70867014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67014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24750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【教师成长营】参加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教师工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作坊</w:t>
            </w:r>
          </w:p>
          <w:p w14:paraId="6586C5F1" w14:textId="77777777" w:rsidR="0020620C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7E648E61" w14:textId="77777777" w:rsidR="0020620C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399C355" wp14:editId="3CE7555E">
                  <wp:extent cx="3306445" cy="1290320"/>
                  <wp:effectExtent l="0" t="0" r="8255" b="5080"/>
                  <wp:docPr id="3777776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7776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29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B72BA7" w14:textId="77777777" w:rsidR="0020620C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11C2C78D" wp14:editId="786E1BE0">
                  <wp:extent cx="3306445" cy="1353185"/>
                  <wp:effectExtent l="0" t="0" r="8255" b="0"/>
                  <wp:docPr id="47338682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38682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5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78128ECA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通过讲解、图片展示、视频展示、课堂互动等教学方法，让学生能够掌握教师反思、教师学习、教师教育研究及教师合作的方法。</w:t>
            </w:r>
          </w:p>
        </w:tc>
      </w:tr>
      <w:tr w:rsidR="0020620C" w14:paraId="4A9A0B03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09AE596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61667C57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33BCEF12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722C5ABB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2AA1A5EE" w14:textId="77777777" w:rsidR="0020620C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166767D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1521" w:type="dxa"/>
            <w:gridSpan w:val="2"/>
            <w:vAlign w:val="center"/>
          </w:tcPr>
          <w:p w14:paraId="180673ED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20620C" w14:paraId="498ACE1C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2A5499C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</w:tc>
        <w:tc>
          <w:tcPr>
            <w:tcW w:w="5423" w:type="dxa"/>
            <w:gridSpan w:val="3"/>
            <w:vAlign w:val="center"/>
          </w:tcPr>
          <w:p w14:paraId="6A059F2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1.教师学习的特征有哪些？</w:t>
            </w:r>
          </w:p>
          <w:p w14:paraId="74B70E21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2.常用的教育研究方法是什么？</w:t>
            </w:r>
          </w:p>
          <w:p w14:paraId="2DA5F0F7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3.教师专业共同体的特点有哪些？</w:t>
            </w:r>
          </w:p>
        </w:tc>
        <w:tc>
          <w:tcPr>
            <w:tcW w:w="1521" w:type="dxa"/>
            <w:gridSpan w:val="2"/>
            <w:vAlign w:val="center"/>
          </w:tcPr>
          <w:p w14:paraId="5219F9A3" w14:textId="77777777" w:rsidR="0020620C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20620C" w14:paraId="1271F7CD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D11F796" w14:textId="77777777" w:rsidR="0020620C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6944" w:type="dxa"/>
            <w:gridSpan w:val="5"/>
            <w:vAlign w:val="center"/>
          </w:tcPr>
          <w:p w14:paraId="65543984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6B2F58E3" w14:textId="77777777" w:rsidR="0020620C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393C265A" w14:textId="77777777" w:rsidR="0020620C" w:rsidRDefault="0020620C"/>
    <w:sectPr w:rsidR="0020620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B7AC85" w14:textId="77777777" w:rsidR="0081063F" w:rsidRDefault="0081063F" w:rsidP="00860B5F">
      <w:r>
        <w:separator/>
      </w:r>
    </w:p>
  </w:endnote>
  <w:endnote w:type="continuationSeparator" w:id="0">
    <w:p w14:paraId="2578E8BB" w14:textId="77777777" w:rsidR="0081063F" w:rsidRDefault="0081063F" w:rsidP="00860B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765FFB" w14:textId="77777777" w:rsidR="0081063F" w:rsidRDefault="0081063F" w:rsidP="00860B5F">
      <w:r>
        <w:separator/>
      </w:r>
    </w:p>
  </w:footnote>
  <w:footnote w:type="continuationSeparator" w:id="0">
    <w:p w14:paraId="22F2606A" w14:textId="77777777" w:rsidR="0081063F" w:rsidRDefault="0081063F" w:rsidP="00860B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47B2"/>
    <w:rsid w:val="00046D64"/>
    <w:rsid w:val="00062BC4"/>
    <w:rsid w:val="00084365"/>
    <w:rsid w:val="000915F6"/>
    <w:rsid w:val="000C653E"/>
    <w:rsid w:val="000D1ABB"/>
    <w:rsid w:val="000D3556"/>
    <w:rsid w:val="000F0B6C"/>
    <w:rsid w:val="00112DF1"/>
    <w:rsid w:val="001350D0"/>
    <w:rsid w:val="0017223D"/>
    <w:rsid w:val="00173284"/>
    <w:rsid w:val="0017717A"/>
    <w:rsid w:val="001D2BF0"/>
    <w:rsid w:val="00203C51"/>
    <w:rsid w:val="0020620C"/>
    <w:rsid w:val="00214305"/>
    <w:rsid w:val="00233592"/>
    <w:rsid w:val="00255B2B"/>
    <w:rsid w:val="002738C8"/>
    <w:rsid w:val="002F5F3B"/>
    <w:rsid w:val="00331EB8"/>
    <w:rsid w:val="00377E0D"/>
    <w:rsid w:val="003A580E"/>
    <w:rsid w:val="003C7905"/>
    <w:rsid w:val="003D41EF"/>
    <w:rsid w:val="004029FA"/>
    <w:rsid w:val="00405A49"/>
    <w:rsid w:val="004256ED"/>
    <w:rsid w:val="0043020F"/>
    <w:rsid w:val="00480344"/>
    <w:rsid w:val="00497882"/>
    <w:rsid w:val="004D28B3"/>
    <w:rsid w:val="00525C63"/>
    <w:rsid w:val="00531C92"/>
    <w:rsid w:val="00562957"/>
    <w:rsid w:val="005B289F"/>
    <w:rsid w:val="005B6441"/>
    <w:rsid w:val="005E0199"/>
    <w:rsid w:val="00625F6A"/>
    <w:rsid w:val="00627077"/>
    <w:rsid w:val="00633971"/>
    <w:rsid w:val="00637BB1"/>
    <w:rsid w:val="006528A1"/>
    <w:rsid w:val="00654EAB"/>
    <w:rsid w:val="006B0325"/>
    <w:rsid w:val="006B5118"/>
    <w:rsid w:val="006C56E5"/>
    <w:rsid w:val="00701C5F"/>
    <w:rsid w:val="007222C0"/>
    <w:rsid w:val="00741AB0"/>
    <w:rsid w:val="00747837"/>
    <w:rsid w:val="007664F9"/>
    <w:rsid w:val="00766523"/>
    <w:rsid w:val="007723A3"/>
    <w:rsid w:val="007852CB"/>
    <w:rsid w:val="00792677"/>
    <w:rsid w:val="007947EE"/>
    <w:rsid w:val="007D45C6"/>
    <w:rsid w:val="007E3E63"/>
    <w:rsid w:val="007E4823"/>
    <w:rsid w:val="007E5888"/>
    <w:rsid w:val="00803C21"/>
    <w:rsid w:val="0081063F"/>
    <w:rsid w:val="0081461F"/>
    <w:rsid w:val="00816169"/>
    <w:rsid w:val="00822DE8"/>
    <w:rsid w:val="008438BF"/>
    <w:rsid w:val="00860B5F"/>
    <w:rsid w:val="00862E6E"/>
    <w:rsid w:val="008C1519"/>
    <w:rsid w:val="008C4852"/>
    <w:rsid w:val="008C7C42"/>
    <w:rsid w:val="008D6E15"/>
    <w:rsid w:val="008E07C6"/>
    <w:rsid w:val="008E415D"/>
    <w:rsid w:val="00923F9B"/>
    <w:rsid w:val="00931828"/>
    <w:rsid w:val="00937EB0"/>
    <w:rsid w:val="009421F3"/>
    <w:rsid w:val="009576B4"/>
    <w:rsid w:val="00964DC2"/>
    <w:rsid w:val="00974E5F"/>
    <w:rsid w:val="00985A14"/>
    <w:rsid w:val="00985D16"/>
    <w:rsid w:val="009E4C1A"/>
    <w:rsid w:val="009E5CA7"/>
    <w:rsid w:val="00A074D9"/>
    <w:rsid w:val="00A10B6D"/>
    <w:rsid w:val="00A915B0"/>
    <w:rsid w:val="00A9334A"/>
    <w:rsid w:val="00A96000"/>
    <w:rsid w:val="00AC3D18"/>
    <w:rsid w:val="00AF30EB"/>
    <w:rsid w:val="00B007F3"/>
    <w:rsid w:val="00B27585"/>
    <w:rsid w:val="00B65E0E"/>
    <w:rsid w:val="00BA1A9E"/>
    <w:rsid w:val="00BA7B7D"/>
    <w:rsid w:val="00BE3982"/>
    <w:rsid w:val="00C241F3"/>
    <w:rsid w:val="00C255B9"/>
    <w:rsid w:val="00C34365"/>
    <w:rsid w:val="00C726A7"/>
    <w:rsid w:val="00C96F8C"/>
    <w:rsid w:val="00D440EF"/>
    <w:rsid w:val="00D6673F"/>
    <w:rsid w:val="00DB167B"/>
    <w:rsid w:val="00DC7B7E"/>
    <w:rsid w:val="00E23F43"/>
    <w:rsid w:val="00E40DB1"/>
    <w:rsid w:val="00E46AC5"/>
    <w:rsid w:val="00E642EF"/>
    <w:rsid w:val="00EB4CB4"/>
    <w:rsid w:val="00EB7CAE"/>
    <w:rsid w:val="00ED4FB9"/>
    <w:rsid w:val="00ED67F0"/>
    <w:rsid w:val="00F34CDE"/>
    <w:rsid w:val="00F359F9"/>
    <w:rsid w:val="00F563DC"/>
    <w:rsid w:val="00F96334"/>
    <w:rsid w:val="00F96AD4"/>
    <w:rsid w:val="00FA2807"/>
    <w:rsid w:val="00FE628D"/>
    <w:rsid w:val="036B1DE2"/>
    <w:rsid w:val="04BE2168"/>
    <w:rsid w:val="06006529"/>
    <w:rsid w:val="072F17FF"/>
    <w:rsid w:val="09F762E9"/>
    <w:rsid w:val="0C2F7654"/>
    <w:rsid w:val="0F4C1E29"/>
    <w:rsid w:val="13DE5984"/>
    <w:rsid w:val="1A097E5E"/>
    <w:rsid w:val="1AFF58CC"/>
    <w:rsid w:val="223374FA"/>
    <w:rsid w:val="248675C0"/>
    <w:rsid w:val="26133E87"/>
    <w:rsid w:val="263B1B4F"/>
    <w:rsid w:val="28563277"/>
    <w:rsid w:val="311C3F8A"/>
    <w:rsid w:val="35CE3202"/>
    <w:rsid w:val="38AF7D5B"/>
    <w:rsid w:val="3B804376"/>
    <w:rsid w:val="3C2F567E"/>
    <w:rsid w:val="40827DED"/>
    <w:rsid w:val="42002F31"/>
    <w:rsid w:val="45402755"/>
    <w:rsid w:val="45B17C6F"/>
    <w:rsid w:val="4999777B"/>
    <w:rsid w:val="49DC6A05"/>
    <w:rsid w:val="4B3950EF"/>
    <w:rsid w:val="4C05271B"/>
    <w:rsid w:val="4C0F3CA4"/>
    <w:rsid w:val="580F4310"/>
    <w:rsid w:val="588A274D"/>
    <w:rsid w:val="58CE767B"/>
    <w:rsid w:val="58EC2140"/>
    <w:rsid w:val="5D9C1821"/>
    <w:rsid w:val="5EB452D4"/>
    <w:rsid w:val="60EE64DB"/>
    <w:rsid w:val="61D94219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877356"/>
  <w15:docId w15:val="{0786AF06-8E09-4C05-8468-77EC18095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9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C249CC-F399-4D53-BDEA-49A6078DA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395</TotalTime>
  <Pages>12</Pages>
  <Words>704</Words>
  <Characters>4016</Characters>
  <Application>Microsoft Office Word</Application>
  <DocSecurity>0</DocSecurity>
  <Lines>33</Lines>
  <Paragraphs>9</Paragraphs>
  <ScaleCrop>false</ScaleCrop>
  <Company/>
  <LinksUpToDate>false</LinksUpToDate>
  <CharactersWithSpaces>4711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41</cp:revision>
  <dcterms:created xsi:type="dcterms:W3CDTF">2024-05-06T10:51:00Z</dcterms:created>
  <dcterms:modified xsi:type="dcterms:W3CDTF">2025-03-21T03:05:00Z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CD3F5C8B96934DAC96FCB746EA69B20C_13</vt:lpwstr>
  </property>
  <property fmtid="{D5CDD505-2E9C-101B-9397-08002B2CF9AE}" pid="4" name="KSOTemplateDocerSaveRecord">
    <vt:lpwstr>eyJoZGlkIjoiNzQ0ODRmOGYzZjhiMzMyM2ExOWE4YTRkZTM4ZGIwZWUiLCJ1c2VySWQiOiIzNTM2NDkyNjgifQ==</vt:lpwstr>
  </property>
</Properties>
</file>